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C8" w:rsidRDefault="003469C8">
      <w:pPr>
        <w:pStyle w:val="a3"/>
      </w:pPr>
      <w:r>
        <w:t>Министерство образования Украины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144"/>
          <w:szCs w:val="144"/>
        </w:rPr>
      </w:pPr>
      <w:r>
        <w:rPr>
          <w:b/>
          <w:bCs/>
          <w:sz w:val="96"/>
          <w:szCs w:val="96"/>
        </w:rPr>
        <w:t xml:space="preserve">            Реферат</w:t>
      </w:r>
    </w:p>
    <w:p w:rsidR="003469C8" w:rsidRDefault="003469C8">
      <w:pPr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на тему:</w:t>
      </w:r>
    </w:p>
    <w:p w:rsidR="003469C8" w:rsidRDefault="003469C8">
      <w:pPr>
        <w:overflowPunct w:val="0"/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>’’Источники экономии строительных материалов”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Написал: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Проверил:  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 </w:t>
      </w:r>
    </w:p>
    <w:p w:rsidR="003469C8" w:rsidRDefault="003469C8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t> </w:t>
      </w:r>
    </w:p>
    <w:p w:rsidR="003469C8" w:rsidRDefault="003469C8">
      <w:pPr>
        <w:overflowPunct w:val="0"/>
        <w:autoSpaceDE w:val="0"/>
        <w:autoSpaceDN w:val="0"/>
        <w:adjustRightInd w:val="0"/>
        <w:rPr>
          <w:sz w:val="32"/>
          <w:szCs w:val="32"/>
        </w:rPr>
      </w:pPr>
      <w:r>
        <w:t xml:space="preserve">                                                                  </w:t>
      </w:r>
      <w:r>
        <w:rPr>
          <w:sz w:val="32"/>
          <w:szCs w:val="32"/>
        </w:rPr>
        <w:t>Ровно</w:t>
      </w:r>
    </w:p>
    <w:p w:rsidR="003469C8" w:rsidRDefault="003469C8">
      <w:pPr>
        <w:pStyle w:val="1"/>
      </w:pPr>
      <w:r>
        <w:t>Вступление</w:t>
      </w:r>
    </w:p>
    <w:p w:rsidR="003469C8" w:rsidRDefault="003469C8">
      <w:pPr>
        <w:overflowPunct w:val="0"/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реферате приведены основные направления снижения энергетических затрат при производстве стали,  цемента, сборного железобетона. Также описаны: основные источники потерь цемента при его производстве, транспортировке, применении; эффективные направления снижения расхода металла в железобетонных конструкциях; проблемы экономного расходования лесоматериалов.  </w:t>
      </w:r>
    </w:p>
    <w:p w:rsidR="003469C8" w:rsidRDefault="003469C8">
      <w:pPr>
        <w:pStyle w:val="2"/>
        <w:spacing w:after="0"/>
        <w:ind w:left="0"/>
        <w:jc w:val="both"/>
        <w:rPr>
          <w:sz w:val="28"/>
          <w:szCs w:val="28"/>
        </w:rPr>
        <w:sectPr w:rsidR="00346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C8" w:rsidRDefault="003469C8">
      <w:pPr>
        <w:pStyle w:val="2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большинства строительных матери</w:t>
      </w:r>
      <w:r>
        <w:rPr>
          <w:sz w:val="28"/>
          <w:szCs w:val="28"/>
        </w:rPr>
        <w:softHyphen/>
        <w:t>алов основная часть затрат падает на сырье и топливо. На производство строительных материалов и конструк</w:t>
      </w:r>
      <w:r>
        <w:rPr>
          <w:sz w:val="28"/>
          <w:szCs w:val="28"/>
        </w:rPr>
        <w:softHyphen/>
        <w:t>ций ежегодно расходуется около 50 млн. т условного топлива. В табл. 1 приведен расход условного топли</w:t>
      </w:r>
      <w:r>
        <w:rPr>
          <w:sz w:val="28"/>
          <w:szCs w:val="28"/>
        </w:rPr>
        <w:softHyphen/>
        <w:t>ва на производство основных видов неметаллических строительных материалов и изделий. Наибольшая доля затрат на топливо характерна для себестоимости метал</w:t>
      </w:r>
      <w:r>
        <w:rPr>
          <w:sz w:val="28"/>
          <w:szCs w:val="28"/>
        </w:rPr>
        <w:softHyphen/>
        <w:t>лов, цемента, пористых заполнителей, керамических сте</w:t>
      </w:r>
      <w:r>
        <w:rPr>
          <w:sz w:val="28"/>
          <w:szCs w:val="28"/>
        </w:rPr>
        <w:softHyphen/>
        <w:t>новых материалов, стекла.</w:t>
      </w:r>
    </w:p>
    <w:p w:rsidR="003469C8" w:rsidRDefault="003469C8">
      <w:pPr>
        <w:overflowPunct w:val="0"/>
        <w:autoSpaceDE w:val="0"/>
        <w:autoSpaceDN w:val="0"/>
        <w:adjustRightInd w:val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Экономия топлива достигается интенсификацией теп</w:t>
      </w:r>
      <w:r>
        <w:rPr>
          <w:sz w:val="28"/>
          <w:szCs w:val="28"/>
        </w:rPr>
        <w:softHyphen/>
        <w:t>ловых процессов и совершенствованием тепловых агрега</w:t>
      </w:r>
      <w:r>
        <w:rPr>
          <w:sz w:val="28"/>
          <w:szCs w:val="28"/>
        </w:rPr>
        <w:softHyphen/>
        <w:t>тов, снижением влажности сырьевых материалов, приме</w:t>
      </w:r>
      <w:r>
        <w:rPr>
          <w:sz w:val="28"/>
          <w:szCs w:val="28"/>
        </w:rPr>
        <w:softHyphen/>
        <w:t>нением вторичного сырья, промышленных отходов и дру</w:t>
      </w:r>
      <w:r>
        <w:rPr>
          <w:sz w:val="28"/>
          <w:szCs w:val="28"/>
        </w:rPr>
        <w:softHyphen/>
        <w:t>гих технологических приемов. При производстве стали наиболее эффективной в тепловом отношении является кислородно-конвертерная плавка, основанная на продув</w:t>
      </w:r>
      <w:r>
        <w:rPr>
          <w:sz w:val="28"/>
          <w:szCs w:val="28"/>
        </w:rPr>
        <w:softHyphen/>
        <w:t>ке жидкого чугуна кислородом. Коэффициент использо</w:t>
      </w:r>
      <w:r>
        <w:rPr>
          <w:sz w:val="28"/>
          <w:szCs w:val="28"/>
        </w:rPr>
        <w:softHyphen/>
        <w:t>вания теплоты в кислородных конверторах достигает 70%, что намного выше, чем в других сталеплавильных агрегатах. Применение кислорода позволяет уменьшить на 5—10 % расход топлива и при мартеновском способе. Более полно используется теплота отходящих газов в двухванных мартеновских печах. Прогрессивным спосо</w:t>
      </w:r>
      <w:r>
        <w:rPr>
          <w:sz w:val="28"/>
          <w:szCs w:val="28"/>
        </w:rPr>
        <w:softHyphen/>
        <w:t>бом является получение стали прямым восстановлением из руд, минуя доменный процесс. При этом способе от</w:t>
      </w:r>
      <w:r>
        <w:rPr>
          <w:sz w:val="28"/>
          <w:szCs w:val="28"/>
        </w:rPr>
        <w:softHyphen/>
        <w:t>падают затраты на коксохимическое производство, явля</w:t>
      </w:r>
      <w:r>
        <w:rPr>
          <w:sz w:val="28"/>
          <w:szCs w:val="28"/>
        </w:rPr>
        <w:softHyphen/>
        <w:t>ющееся основным при доменном процессе.</w:t>
      </w:r>
    </w:p>
    <w:p w:rsidR="003469C8" w:rsidRDefault="003469C8">
      <w:pPr>
        <w:overflowPunct w:val="0"/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В цементной промышленности снижение затрат топ</w:t>
      </w:r>
      <w:r>
        <w:rPr>
          <w:sz w:val="28"/>
          <w:szCs w:val="28"/>
        </w:rPr>
        <w:softHyphen/>
        <w:t>лива достигается обжигом клинкера по сухому способу, получением многокомпонентных цементов, применением .минерализаторов при обжиге клинкера и различных ти</w:t>
      </w:r>
      <w:r>
        <w:rPr>
          <w:sz w:val="28"/>
          <w:szCs w:val="28"/>
        </w:rPr>
        <w:softHyphen/>
        <w:t>пов теплообменных устройств, обезвоживанием шлама, низкотемпературной технологией, полной или частичной заменой глины такими промышленными отходами, как золы, шлаки и др. Один из главных резервов снижения расхода топлива в производстве цемента — уменьшение влажности шлама. Каждый процент снижения влажности шлама позволяет уменьшить удельный расход топлива на обжиг клинкера в среднем на 117—146 кДж/кг, т. е. на 1,7—2 %. Удельный расход теплоты на обжиг при су</w:t>
      </w:r>
      <w:r>
        <w:rPr>
          <w:sz w:val="28"/>
          <w:szCs w:val="28"/>
        </w:rPr>
        <w:softHyphen/>
        <w:t>хом способе составляет 2900—3750 кДж/кг клинкера, а при мокром в 2—3 раза больше. При введении в сырье</w:t>
      </w:r>
      <w:r>
        <w:rPr>
          <w:sz w:val="28"/>
          <w:szCs w:val="28"/>
        </w:rPr>
        <w:softHyphen/>
        <w:t>вой шлам доменных шлаков или зол ТЭС расход топли</w:t>
      </w:r>
      <w:r>
        <w:rPr>
          <w:sz w:val="28"/>
          <w:szCs w:val="28"/>
        </w:rPr>
        <w:softHyphen/>
        <w:t>ва снижается на 15—18%. При выпуске шлакопортланд-цемента экономия топлива дополнительно составляет в среднем 30—40 % по сравнению с чистоклинкерным портландцементом.</w:t>
      </w:r>
    </w:p>
    <w:p w:rsidR="003469C8" w:rsidRDefault="003469C8">
      <w:pPr>
        <w:overflowPunct w:val="0"/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нашей стране разработана технология низкотемпе</w:t>
      </w:r>
      <w:r>
        <w:rPr>
          <w:sz w:val="28"/>
          <w:szCs w:val="28"/>
        </w:rPr>
        <w:softHyphen/>
        <w:t>ратурного синтеза клинкера с использованием в качест</w:t>
      </w:r>
      <w:r>
        <w:rPr>
          <w:sz w:val="28"/>
          <w:szCs w:val="28"/>
        </w:rPr>
        <w:softHyphen/>
        <w:t>ве каталитической среды хлористого кальция. Эта техно</w:t>
      </w:r>
      <w:r>
        <w:rPr>
          <w:sz w:val="28"/>
          <w:szCs w:val="28"/>
        </w:rPr>
        <w:softHyphen/>
        <w:t>логия обеспечивает снижение затрат теплоты на обжиг и помол клинкера на 35—40 % и такое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повышение про</w:t>
      </w:r>
      <w:r>
        <w:rPr>
          <w:sz w:val="28"/>
          <w:szCs w:val="28"/>
        </w:rPr>
        <w:softHyphen/>
        <w:t>изводительности печей.</w:t>
      </w:r>
    </w:p>
    <w:p w:rsidR="003469C8" w:rsidRDefault="003469C8">
      <w:pPr>
        <w:overflowPunct w:val="0"/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 энергоемким отраслям промышленности строи</w:t>
      </w:r>
      <w:r>
        <w:rPr>
          <w:sz w:val="28"/>
          <w:szCs w:val="28"/>
        </w:rPr>
        <w:softHyphen/>
        <w:t>тельных материалов относится и производство сборного железобетона. На 1 м^3 сборного железобетона в среднем расходуется более 90 кг условного топлива. До 70 % теп</w:t>
      </w:r>
      <w:r>
        <w:rPr>
          <w:sz w:val="28"/>
          <w:szCs w:val="28"/>
        </w:rPr>
        <w:softHyphen/>
        <w:t>лоты идет на тепловую обработку изделий. Тепловую эффективность производства сборного железобетона можно существенно повысить, снизив тепловые потери, связанные с неудовлетворительным состоянием пропа</w:t>
      </w:r>
      <w:r>
        <w:rPr>
          <w:sz w:val="28"/>
          <w:szCs w:val="28"/>
        </w:rPr>
        <w:softHyphen/>
        <w:t>рочных камер, тепловых сетей, запорной арматуры и средств контроля расхода пара.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Непроизводительные потери теплоты уменьшаются при повышении теплового сопротивления пропарочных камер с помощью различных теплоизоляционных мате</w:t>
      </w:r>
      <w:r>
        <w:rPr>
          <w:sz w:val="28"/>
          <w:szCs w:val="28"/>
        </w:rPr>
        <w:softHyphen/>
        <w:t>риалов и легких бетонов. Более экономичными по срав</w:t>
      </w:r>
      <w:r>
        <w:rPr>
          <w:sz w:val="28"/>
          <w:szCs w:val="28"/>
        </w:rPr>
        <w:softHyphen/>
        <w:t>нению с наиболее распространенными явными пропарочными камерами являются</w:t>
      </w:r>
      <w:r>
        <w:rPr>
          <w:caps/>
          <w:sz w:val="28"/>
          <w:szCs w:val="28"/>
        </w:rPr>
        <w:t xml:space="preserve">   </w:t>
      </w:r>
      <w:r>
        <w:rPr>
          <w:sz w:val="28"/>
          <w:szCs w:val="28"/>
        </w:rPr>
        <w:t>вертикальные,   туннельные, щелевые, малонанорные камеры. В последних, например, расход пара на 30—40 % ниже, чем в ямных.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Наряду с уменьшением тепловых потерь важнейшее значение для эко</w:t>
      </w:r>
      <w:r>
        <w:rPr>
          <w:sz w:val="28"/>
          <w:szCs w:val="28"/>
        </w:rPr>
        <w:softHyphen/>
        <w:t>номии топливно-энергети</w:t>
      </w:r>
      <w:r>
        <w:rPr>
          <w:sz w:val="28"/>
          <w:szCs w:val="28"/>
        </w:rPr>
        <w:softHyphen/>
        <w:t>ческих ресурсов в произ</w:t>
      </w:r>
      <w:r>
        <w:rPr>
          <w:sz w:val="28"/>
          <w:szCs w:val="28"/>
        </w:rPr>
        <w:softHyphen/>
        <w:t>водстве сборного железо</w:t>
      </w:r>
      <w:r>
        <w:rPr>
          <w:sz w:val="28"/>
          <w:szCs w:val="28"/>
        </w:rPr>
        <w:softHyphen/>
        <w:t>бетона приобретает раз</w:t>
      </w:r>
      <w:r>
        <w:rPr>
          <w:sz w:val="28"/>
          <w:szCs w:val="28"/>
        </w:rPr>
        <w:softHyphen/>
        <w:t>витие энергосберегающих технологий: применение высокопрочных и быстротвердеющих   цемситов, введение химических до</w:t>
      </w:r>
      <w:r>
        <w:rPr>
          <w:sz w:val="28"/>
          <w:szCs w:val="28"/>
        </w:rPr>
        <w:softHyphen/>
        <w:t>бавок, снижение температуры и продолжительности нагрева, нагрев бетона электричеством и в среде продуктов сгорания природного газа и др. Ус</w:t>
      </w:r>
      <w:r>
        <w:rPr>
          <w:sz w:val="28"/>
          <w:szCs w:val="28"/>
        </w:rPr>
        <w:softHyphen/>
        <w:t>корению тепловой обра</w:t>
      </w:r>
      <w:r>
        <w:rPr>
          <w:sz w:val="28"/>
          <w:szCs w:val="28"/>
        </w:rPr>
        <w:softHyphen/>
        <w:t>ботки способствуют спо</w:t>
      </w:r>
      <w:r>
        <w:rPr>
          <w:sz w:val="28"/>
          <w:szCs w:val="28"/>
        </w:rPr>
        <w:softHyphen/>
        <w:t>собы формования, обеспе</w:t>
      </w:r>
      <w:r>
        <w:rPr>
          <w:sz w:val="28"/>
          <w:szCs w:val="28"/>
        </w:rPr>
        <w:softHyphen/>
        <w:t>чивающие применение бо</w:t>
      </w:r>
      <w:r>
        <w:rPr>
          <w:sz w:val="28"/>
          <w:szCs w:val="28"/>
        </w:rPr>
        <w:softHyphen/>
        <w:t>лее жестких смесей и повышение плотности бетона, ис</w:t>
      </w:r>
      <w:r>
        <w:rPr>
          <w:sz w:val="28"/>
          <w:szCs w:val="28"/>
        </w:rPr>
        <w:softHyphen/>
        <w:t>пользование горячих смесей, совмещение интенсивных механических и тепловых воздействий на бетон. Ускоре</w:t>
      </w:r>
      <w:r>
        <w:rPr>
          <w:sz w:val="28"/>
          <w:szCs w:val="28"/>
        </w:rPr>
        <w:softHyphen/>
        <w:t>ние тепловой обработки достигается при изготовлении конструкций из высокопрочных бетонов. Длительность тепловой обработки бетонов марок М 600—М 800 мож</w:t>
      </w:r>
      <w:r>
        <w:rPr>
          <w:sz w:val="28"/>
          <w:szCs w:val="28"/>
        </w:rPr>
        <w:softHyphen/>
        <w:t>но снизить с 13 до 9—10 ч без перерасхода цемента. Эф</w:t>
      </w:r>
      <w:r>
        <w:rPr>
          <w:sz w:val="28"/>
          <w:szCs w:val="28"/>
        </w:rPr>
        <w:softHyphen/>
        <w:t>фективной технологией ускоренного твердения является бескамерный способ, основанный на создании искусст</w:t>
      </w:r>
      <w:r>
        <w:rPr>
          <w:sz w:val="28"/>
          <w:szCs w:val="28"/>
        </w:rPr>
        <w:softHyphen/>
        <w:t>венного массива бетона пакетированием. Перспективны способы тепловой обработки бетона в электромагнитном поле и с применением инфракрасных лучей. В южных районах страны удельные затраты теплоты на ускорение твердения бетона можно существенно снизить, исполь</w:t>
      </w:r>
      <w:r>
        <w:rPr>
          <w:sz w:val="28"/>
          <w:szCs w:val="28"/>
        </w:rPr>
        <w:softHyphen/>
        <w:t>зуя солнечную энергию.</w:t>
      </w:r>
    </w:p>
    <w:p w:rsidR="003469C8" w:rsidRDefault="003469C8">
      <w:pPr>
        <w:overflowPunct w:val="0"/>
        <w:autoSpaceDE w:val="0"/>
        <w:autoSpaceDN w:val="0"/>
        <w:adjustRightInd w:val="0"/>
        <w:ind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производстве керамических стеновых материалов и пористых заполнителей эффективным направлением эко</w:t>
      </w:r>
      <w:r>
        <w:rPr>
          <w:sz w:val="28"/>
          <w:szCs w:val="28"/>
        </w:rPr>
        <w:softHyphen/>
        <w:t>номии кондиционного топлива является применение топливосодержащих  отходов промышленности. Так, приме</w:t>
      </w:r>
      <w:r>
        <w:rPr>
          <w:sz w:val="28"/>
          <w:szCs w:val="28"/>
        </w:rPr>
        <w:softHyphen/>
        <w:t>нение в качестве топливосодержащей добавки отходов углеобогащения позволяет экономить при получении сте</w:t>
      </w:r>
      <w:r>
        <w:rPr>
          <w:sz w:val="28"/>
          <w:szCs w:val="28"/>
        </w:rPr>
        <w:softHyphen/>
        <w:t>новых керамических изделий до 30 % топлива, исключа</w:t>
      </w:r>
      <w:r>
        <w:rPr>
          <w:sz w:val="28"/>
          <w:szCs w:val="28"/>
        </w:rPr>
        <w:softHyphen/>
        <w:t>ет необходимость введения в шихту каменного угля.</w:t>
      </w:r>
    </w:p>
    <w:p w:rsidR="003469C8" w:rsidRDefault="003469C8">
      <w:pPr>
        <w:overflowPunct w:val="0"/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Наряду с экономией топлива снижение материалоемкости  строительных изделий в большой мере достигает</w:t>
      </w:r>
      <w:r>
        <w:rPr>
          <w:sz w:val="28"/>
          <w:szCs w:val="28"/>
        </w:rPr>
        <w:softHyphen/>
        <w:t>ся рациональным использованием исходных компонен</w:t>
      </w:r>
      <w:r>
        <w:rPr>
          <w:sz w:val="28"/>
          <w:szCs w:val="28"/>
        </w:rPr>
        <w:softHyphen/>
        <w:t>тов и в особенности таких, как цемент, сталь, древеси</w:t>
      </w:r>
      <w:r>
        <w:rPr>
          <w:sz w:val="28"/>
          <w:szCs w:val="28"/>
        </w:rPr>
        <w:softHyphen/>
        <w:t>на, асбест и др. Экономия этих материалов достигается на всех этапах их производства и применения.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 источником потерь цемента при его про</w:t>
      </w:r>
      <w:r>
        <w:rPr>
          <w:sz w:val="28"/>
          <w:szCs w:val="28"/>
        </w:rPr>
        <w:softHyphen/>
        <w:t>изводстве является вынос в результате несовершенства пылеулавливающих устройств помольных агрегатов. Пе</w:t>
      </w:r>
      <w:r>
        <w:rPr>
          <w:sz w:val="28"/>
          <w:szCs w:val="28"/>
        </w:rPr>
        <w:softHyphen/>
        <w:t>ревозка цемента должна осуществляться в специализи</w:t>
      </w:r>
      <w:r>
        <w:rPr>
          <w:sz w:val="28"/>
          <w:szCs w:val="28"/>
        </w:rPr>
        <w:softHyphen/>
        <w:t>рованных транспортных средствах. При транспортировании  в цементовозах потери цемента при погрузочно-раз</w:t>
      </w:r>
      <w:r>
        <w:rPr>
          <w:sz w:val="28"/>
          <w:szCs w:val="28"/>
        </w:rPr>
        <w:softHyphen/>
        <w:t>грузочных работах в среднем в 10 раз меньше, чем в крытых вагонах, в 40 раз меньше, чем в открытом под</w:t>
      </w:r>
      <w:r>
        <w:rPr>
          <w:sz w:val="28"/>
          <w:szCs w:val="28"/>
        </w:rPr>
        <w:softHyphen/>
        <w:t>вижном составе. Одна из причин перерасхода — смеши</w:t>
      </w:r>
      <w:r>
        <w:rPr>
          <w:sz w:val="28"/>
          <w:szCs w:val="28"/>
        </w:rPr>
        <w:softHyphen/>
        <w:t>вание используемых цементов различных марок и видов при отсутствии достаточного количества емкостей для их хранения. В этих случаях вынужденно применяют рас</w:t>
      </w:r>
      <w:r>
        <w:rPr>
          <w:sz w:val="28"/>
          <w:szCs w:val="28"/>
        </w:rPr>
        <w:softHyphen/>
        <w:t>ходные нормы для худшего из смешанных цементов, что приводит к их перерасходу на 6—8 %. Важное значение имеет применение кондиционных заполнителей бетона. Каждый процент загрязненности щебня равнозначен до</w:t>
      </w:r>
      <w:r>
        <w:rPr>
          <w:sz w:val="28"/>
          <w:szCs w:val="28"/>
        </w:rPr>
        <w:softHyphen/>
        <w:t>полнительному расходу примерно 1 % цемента. В табл.2  приведено возможное снижение расхода цемента при обогащении мелкозернистых песков укрупняющими добавками.</w:t>
      </w:r>
    </w:p>
    <w:p w:rsidR="003469C8" w:rsidRDefault="003469C8">
      <w:pPr>
        <w:overflowPunct w:val="0"/>
        <w:autoSpaceDE w:val="0"/>
        <w:autoSpaceDN w:val="0"/>
        <w:adjustRightInd w:val="0"/>
        <w:ind w:firstLine="280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 применение цемента марки 400 для изготовления бетонов марок М 100 и М 150, а также растворов марок 50 и 75. В этих случаях значительное снижение расхода цемента можно достичь введением в бетонные и растворные смеси минеральных дисперсных добавок, например, золы-уноса ТЭЦ.</w:t>
      </w:r>
    </w:p>
    <w:p w:rsidR="003469C8" w:rsidRDefault="003469C8">
      <w:pPr>
        <w:overflowPunct w:val="0"/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для экономного использования це</w:t>
      </w:r>
      <w:r>
        <w:rPr>
          <w:sz w:val="28"/>
          <w:szCs w:val="28"/>
        </w:rPr>
        <w:softHyphen/>
        <w:t>мента имеет обоснованный выбор области наиболее эф</w:t>
      </w:r>
      <w:r>
        <w:rPr>
          <w:sz w:val="28"/>
          <w:szCs w:val="28"/>
        </w:rPr>
        <w:softHyphen/>
        <w:t>фективного применения цемента с учетом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его минерало</w:t>
      </w:r>
      <w:r>
        <w:rPr>
          <w:sz w:val="28"/>
          <w:szCs w:val="28"/>
        </w:rPr>
        <w:softHyphen/>
        <w:t>гического состава и физико-механических характеристик. Например, для сборного железобетона, подвергаемого тепловой обработке, наиболее пригодны цементы с содер</w:t>
      </w:r>
      <w:r>
        <w:rPr>
          <w:sz w:val="28"/>
          <w:szCs w:val="28"/>
        </w:rPr>
        <w:softHyphen/>
        <w:t>жанием СзА до 8%. Расход цемента увеличивается по мере роста его нормальной густоты (табл.3), поэто</w:t>
      </w:r>
      <w:r>
        <w:rPr>
          <w:sz w:val="28"/>
          <w:szCs w:val="28"/>
        </w:rPr>
        <w:softHyphen/>
        <w:t>му желательно его применение с минимальной нормаль</w:t>
      </w:r>
      <w:r>
        <w:rPr>
          <w:sz w:val="28"/>
          <w:szCs w:val="28"/>
        </w:rPr>
        <w:softHyphen/>
        <w:t>ной густотой.</w:t>
      </w:r>
    </w:p>
    <w:p w:rsidR="003469C8" w:rsidRDefault="003469C8">
      <w:pPr>
        <w:overflowPunct w:val="0"/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На предприятиях по производству бетона и сборного железобетона значительная экономия цемента может быть достигнута при оптимизации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составов бетонов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при</w:t>
      </w:r>
      <w:r>
        <w:rPr>
          <w:sz w:val="28"/>
          <w:szCs w:val="28"/>
        </w:rPr>
        <w:softHyphen/>
        <w:t>менением смесей повышенной жесткости с уплотнением на резонансных и ударных виброплощадках, предвари</w:t>
      </w:r>
      <w:r>
        <w:rPr>
          <w:sz w:val="28"/>
          <w:szCs w:val="28"/>
        </w:rPr>
        <w:softHyphen/>
        <w:t>тельным разогревом бетонных смесей и выдерживанием изделий после тепловой обработки, увеличением продол</w:t>
      </w:r>
      <w:r>
        <w:rPr>
          <w:sz w:val="28"/>
          <w:szCs w:val="28"/>
        </w:rPr>
        <w:softHyphen/>
        <w:t>жительности тепловой обработки, расширением объема изготовления конструкций с минусовыми допусками, со</w:t>
      </w:r>
      <w:r>
        <w:rPr>
          <w:sz w:val="28"/>
          <w:szCs w:val="28"/>
        </w:rPr>
        <w:softHyphen/>
        <w:t>вершенствованием технологического оборудования и кон</w:t>
      </w:r>
      <w:r>
        <w:rPr>
          <w:sz w:val="28"/>
          <w:szCs w:val="28"/>
        </w:rPr>
        <w:softHyphen/>
        <w:t>трольно-измерительной аппаратуры.</w:t>
      </w:r>
    </w:p>
    <w:p w:rsidR="003469C8" w:rsidRDefault="003469C8">
      <w:pPr>
        <w:overflowPunct w:val="0"/>
        <w:autoSpaceDE w:val="0"/>
        <w:autoSpaceDN w:val="0"/>
        <w:adjustRightInd w:val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Одно из наиболее перспективных направлений сни</w:t>
      </w:r>
      <w:r>
        <w:rPr>
          <w:sz w:val="28"/>
          <w:szCs w:val="28"/>
        </w:rPr>
        <w:softHyphen/>
        <w:t>жения расхода цемента — применение химических доба</w:t>
      </w:r>
      <w:r>
        <w:rPr>
          <w:sz w:val="28"/>
          <w:szCs w:val="28"/>
        </w:rPr>
        <w:softHyphen/>
        <w:t>вок. Такие традиционные химические добавки, как СДБ, позволяют снижать расход цемента на 5—10%. Возможное снижение расхода цемента при применении но</w:t>
      </w:r>
      <w:r>
        <w:rPr>
          <w:sz w:val="28"/>
          <w:szCs w:val="28"/>
        </w:rPr>
        <w:softHyphen/>
        <w:t>вейших  добавок суперпластификаторов составляет 15-25'%.Дополнительный источник экономии цемента при высоком качестве бетона — применение статистиче</w:t>
      </w:r>
      <w:r>
        <w:rPr>
          <w:sz w:val="28"/>
          <w:szCs w:val="28"/>
        </w:rPr>
        <w:softHyphen/>
        <w:t>ского контроля прочности. Назначение требуемой проч</w:t>
      </w:r>
      <w:r>
        <w:rPr>
          <w:sz w:val="28"/>
          <w:szCs w:val="28"/>
        </w:rPr>
        <w:softHyphen/>
        <w:t>ности бетона с учетом его однородности обеспечивает при повышенной культуре производства снижение расхо</w:t>
      </w:r>
      <w:r>
        <w:rPr>
          <w:sz w:val="28"/>
          <w:szCs w:val="28"/>
        </w:rPr>
        <w:softHyphen/>
        <w:t>да цемента на 5—10 %.</w:t>
      </w:r>
    </w:p>
    <w:p w:rsidR="003469C8" w:rsidRDefault="003469C8">
      <w:pPr>
        <w:overflowPunct w:val="0"/>
        <w:autoSpaceDE w:val="0"/>
        <w:autoSpaceDN w:val="0"/>
        <w:adjustRightInd w:val="0"/>
        <w:ind w:right="20" w:firstLine="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Экономия металла — важнейшая  народнохозяйственная  задача. В настоящее время в строительстве ежегодно используется 31—33 млн. т. черных</w:t>
      </w:r>
      <w:r>
        <w:rPr>
          <w:b/>
          <w:bCs/>
          <w:sz w:val="28"/>
          <w:szCs w:val="28"/>
        </w:rPr>
        <w:t xml:space="preserve"> металлов, из которых </w:t>
      </w:r>
      <w:r>
        <w:rPr>
          <w:sz w:val="28"/>
          <w:szCs w:val="28"/>
        </w:rPr>
        <w:t xml:space="preserve"> 12—13 млн. т. расходуется на арматуру для желе</w:t>
      </w:r>
      <w:r>
        <w:rPr>
          <w:sz w:val="28"/>
          <w:szCs w:val="28"/>
        </w:rPr>
        <w:softHyphen/>
        <w:t>зобетонных конструкций, около 8 млн. т. на фасонный и листовой прокат для изготовления металлоконструкций и опалубочных форм и 11—12 млн. т. на трубы.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Самое эффективное направление снижения расхода металла в железобетоне—применение для арматуры вы-сокопрочной стали. Арматурная сталь разных классов и видов является в известных пределах взаимозаменяемой. Количество стали любого класса (Т) может быть выра</w:t>
      </w:r>
      <w:r>
        <w:rPr>
          <w:sz w:val="28"/>
          <w:szCs w:val="28"/>
        </w:rPr>
        <w:softHyphen/>
        <w:t>жено в условно эквивалентном по прочности приведен</w:t>
      </w:r>
      <w:r>
        <w:rPr>
          <w:sz w:val="28"/>
          <w:szCs w:val="28"/>
        </w:rPr>
        <w:softHyphen/>
        <w:t xml:space="preserve">ном количестве стали класса А - I (Т') </w:t>
      </w:r>
    </w:p>
    <w:p w:rsidR="003469C8" w:rsidRDefault="003469C8">
      <w:pPr>
        <w:overflowPunct w:val="0"/>
        <w:autoSpaceDE w:val="0"/>
        <w:autoSpaceDN w:val="0"/>
        <w:adjustRightInd w:val="0"/>
        <w:spacing w:befor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14067">
        <w:rPr>
          <w:sz w:val="28"/>
          <w:szCs w:val="28"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3.75pt">
            <v:imagedata r:id="rId4" o:title=""/>
          </v:shape>
        </w:pict>
      </w:r>
      <w:r>
        <w:rPr>
          <w:sz w:val="28"/>
          <w:szCs w:val="28"/>
        </w:rPr>
        <w:t xml:space="preserve">                 (А) </w:t>
      </w:r>
    </w:p>
    <w:p w:rsidR="003469C8" w:rsidRDefault="003469C8">
      <w:pPr>
        <w:overflowPunct w:val="0"/>
        <w:autoSpaceDE w:val="0"/>
        <w:autoSpaceDN w:val="0"/>
        <w:adjustRightInd w:val="0"/>
        <w:spacing w:before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где </w:t>
      </w:r>
      <w:r>
        <w:rPr>
          <w:i/>
          <w:iCs/>
          <w:sz w:val="28"/>
          <w:szCs w:val="28"/>
        </w:rPr>
        <w:t>Кпр—</w:t>
      </w:r>
      <w:r>
        <w:rPr>
          <w:sz w:val="28"/>
          <w:szCs w:val="28"/>
        </w:rPr>
        <w:t>коэффициент приведения стали данного класса к стали класса А-1.</w:t>
      </w:r>
    </w:p>
    <w:p w:rsidR="003469C8" w:rsidRDefault="003469C8">
      <w:pPr>
        <w:overflowPunct w:val="0"/>
        <w:autoSpaceDE w:val="0"/>
        <w:autoSpaceDN w:val="0"/>
        <w:adjustRightInd w:val="0"/>
        <w:spacing w:before="1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ind w:left="4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табл.4 приведены значения коэффициента при</w:t>
      </w:r>
      <w:r>
        <w:rPr>
          <w:sz w:val="28"/>
          <w:szCs w:val="28"/>
        </w:rPr>
        <w:softHyphen/>
        <w:t>ведения и экономии металла при использовании арма</w:t>
      </w:r>
      <w:r>
        <w:rPr>
          <w:sz w:val="28"/>
          <w:szCs w:val="28"/>
        </w:rPr>
        <w:softHyphen/>
        <w:t>турной стали различных классов.</w:t>
      </w:r>
    </w:p>
    <w:p w:rsidR="003469C8" w:rsidRDefault="003469C8">
      <w:pPr>
        <w:overflowPunct w:val="0"/>
        <w:autoSpaceDE w:val="0"/>
        <w:autoSpaceDN w:val="0"/>
        <w:adjustRightInd w:val="0"/>
        <w:ind w:lef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резерв по экономии металла обеспечи</w:t>
      </w:r>
      <w:r>
        <w:rPr>
          <w:sz w:val="28"/>
          <w:szCs w:val="28"/>
        </w:rPr>
        <w:softHyphen/>
        <w:t>вается при изготовлении напряженной арматуры из высоко прочной  проволоки и канатов. Экономия металла достигается также при более точных расчетах конструк</w:t>
      </w:r>
      <w:r>
        <w:rPr>
          <w:sz w:val="28"/>
          <w:szCs w:val="28"/>
        </w:rPr>
        <w:softHyphen/>
        <w:t>ций в соответствии с действительными условиями их ра</w:t>
      </w:r>
      <w:r>
        <w:rPr>
          <w:sz w:val="28"/>
          <w:szCs w:val="28"/>
        </w:rPr>
        <w:softHyphen/>
        <w:t>боты под нагрузкой, приближением армирования к тре</w:t>
      </w:r>
      <w:r>
        <w:rPr>
          <w:sz w:val="28"/>
          <w:szCs w:val="28"/>
        </w:rPr>
        <w:softHyphen/>
        <w:t>бованиям расчета, оптимизацией конструктивных реше</w:t>
      </w:r>
      <w:r>
        <w:rPr>
          <w:sz w:val="28"/>
          <w:szCs w:val="28"/>
        </w:rPr>
        <w:softHyphen/>
        <w:t>ний.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изготовлении арматурных изделий для сборного железобетона экономию стали получают при сварке се</w:t>
      </w:r>
      <w:r>
        <w:rPr>
          <w:sz w:val="28"/>
          <w:szCs w:val="28"/>
        </w:rPr>
        <w:softHyphen/>
        <w:t>ток и каркасов на автоматических линиях с продольной и поперечной подачей стержней из бухт, при расширении всех видов контактной сварки, безотходной стыковке стержней, в том числе разных диаметров, изготовлении закладных деталей методом штамповки.</w:t>
      </w:r>
    </w:p>
    <w:p w:rsidR="003469C8" w:rsidRDefault="003469C8">
      <w:pPr>
        <w:overflowPunct w:val="0"/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Существенная экономия металла достигается при ра</w:t>
      </w:r>
      <w:r>
        <w:rPr>
          <w:sz w:val="28"/>
          <w:szCs w:val="28"/>
        </w:rPr>
        <w:softHyphen/>
        <w:t>циональном проектировании и использовании стальных форм в промышленности сборного железобетона. На 1 м^3 железобетона в год на металлические формы затрачива</w:t>
      </w:r>
      <w:r>
        <w:rPr>
          <w:sz w:val="28"/>
          <w:szCs w:val="28"/>
        </w:rPr>
        <w:softHyphen/>
        <w:t>ется 6—35 кг стали. Для интенсификации использования форм необходимо ускорение их оборачиваемости в технолегияеском  потоке.</w:t>
      </w:r>
    </w:p>
    <w:p w:rsidR="003469C8" w:rsidRDefault="003469C8">
      <w:pPr>
        <w:overflowPunct w:val="0"/>
        <w:autoSpaceDE w:val="0"/>
        <w:autoSpaceDN w:val="0"/>
        <w:adjustRightInd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Освоение бетона высоких марок — еще один важный резерв снижения расхода металла при производстве же</w:t>
      </w:r>
      <w:r>
        <w:rPr>
          <w:sz w:val="28"/>
          <w:szCs w:val="28"/>
        </w:rPr>
        <w:softHyphen/>
        <w:t>лезобетона. Повышение марки бетона на одну ступень снижает расход стали примерно на 50 кг/м^3.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изготовлении металлических конструкций эффек</w:t>
      </w:r>
      <w:r>
        <w:rPr>
          <w:sz w:val="28"/>
          <w:szCs w:val="28"/>
        </w:rPr>
        <w:softHyphen/>
        <w:t>тивно применение легированных сталей, экономичных профилей металлопроката. Применение трубчатых про</w:t>
      </w:r>
      <w:r>
        <w:rPr>
          <w:sz w:val="28"/>
          <w:szCs w:val="28"/>
        </w:rPr>
        <w:softHyphen/>
        <w:t>филей в строительных конструкциях по сравнению с уголковыми дает экономию до 30 %.</w:t>
      </w:r>
    </w:p>
    <w:p w:rsidR="003469C8" w:rsidRDefault="003469C8">
      <w:pPr>
        <w:overflowPunct w:val="0"/>
        <w:autoSpaceDE w:val="0"/>
        <w:autoSpaceDN w:val="0"/>
        <w:adjustRightInd w:val="0"/>
        <w:ind w:firstLine="200"/>
        <w:jc w:val="both"/>
        <w:rPr>
          <w:sz w:val="28"/>
          <w:szCs w:val="28"/>
        </w:rPr>
      </w:pPr>
      <w:r>
        <w:rPr>
          <w:sz w:val="28"/>
          <w:szCs w:val="28"/>
        </w:rPr>
        <w:t>В строительстве все большее значение приобретает проблема экономного  расходования лесоматериалов. Прогрессивной тенденцией является максимальное использование  вместо древесины местных строительных материалов, а также арболита, фибролита, древесно-стру</w:t>
      </w:r>
      <w:r>
        <w:rPr>
          <w:sz w:val="28"/>
          <w:szCs w:val="28"/>
        </w:rPr>
        <w:softHyphen/>
        <w:t>жечных, древесно-волокнистых плит и др. На современ</w:t>
      </w:r>
      <w:r>
        <w:rPr>
          <w:sz w:val="28"/>
          <w:szCs w:val="28"/>
        </w:rPr>
        <w:softHyphen/>
        <w:t>ных передовых деревообрабатывающих и лесопильных предприятиях предусматривается максимальная утили</w:t>
      </w:r>
      <w:r>
        <w:rPr>
          <w:sz w:val="28"/>
          <w:szCs w:val="28"/>
        </w:rPr>
        <w:softHyphen/>
        <w:t>зация отходов производства. Для несущих и ограждаю</w:t>
      </w:r>
      <w:r>
        <w:rPr>
          <w:sz w:val="28"/>
          <w:szCs w:val="28"/>
        </w:rPr>
        <w:softHyphen/>
        <w:t>щих конструкций особенно в условиях агрессивной среды рационально применение клееной древесины. Примене</w:t>
      </w:r>
      <w:r>
        <w:rPr>
          <w:sz w:val="28"/>
          <w:szCs w:val="28"/>
        </w:rPr>
        <w:softHyphen/>
        <w:t>ние деревянных клееных конструкций в сельскохозяйст</w:t>
      </w:r>
      <w:r>
        <w:rPr>
          <w:sz w:val="28"/>
          <w:szCs w:val="28"/>
        </w:rPr>
        <w:softHyphen/>
        <w:t>венных производственных зданиях позволяет в 2—3 ра</w:t>
      </w:r>
      <w:r>
        <w:rPr>
          <w:sz w:val="28"/>
          <w:szCs w:val="28"/>
        </w:rPr>
        <w:softHyphen/>
        <w:t>за снизить расход стали и вес зданий. Существенного снижения материалоемкости можно добиться совершен</w:t>
      </w:r>
      <w:r>
        <w:rPr>
          <w:sz w:val="28"/>
          <w:szCs w:val="28"/>
        </w:rPr>
        <w:softHyphen/>
        <w:t>ствованием конструктивных решений клееных конструк</w:t>
      </w:r>
      <w:r>
        <w:rPr>
          <w:sz w:val="28"/>
          <w:szCs w:val="28"/>
        </w:rPr>
        <w:softHyphen/>
        <w:t>ций, использованием для них элементов из водостойкой фанеры. Применение фанеры позволяет сократить рас</w:t>
      </w:r>
      <w:r>
        <w:rPr>
          <w:sz w:val="28"/>
          <w:szCs w:val="28"/>
        </w:rPr>
        <w:softHyphen/>
        <w:t>ход древесины на 20—40%, уменьшить потребность в клее в 1,5—2,5 раза.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sectPr w:rsidR="00346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ТАБЛИЦА 1.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РАСХОД УСЛОВНОГО ТОПЛИВА НА ПРОИЗВОДСТВО ОСНОВНЫХ ВИДОВ     СТРОИТЕЛЬНЫХ МАТЕРИАЛОВ И ИЗДЕЛИЯ.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5220"/>
      </w:tblGrid>
      <w:tr w:rsidR="003469C8" w:rsidRPr="003469C8">
        <w:trPr>
          <w:trHeight w:val="780"/>
        </w:trPr>
        <w:tc>
          <w:tcPr>
            <w:tcW w:w="360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Вид материала и изделий</w:t>
            </w:r>
          </w:p>
        </w:tc>
        <w:tc>
          <w:tcPr>
            <w:tcW w:w="52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Расход топлива. кг (в условном исчислении на 1 т продукции)</w:t>
            </w:r>
          </w:p>
        </w:tc>
      </w:tr>
      <w:tr w:rsidR="003469C8" w:rsidRPr="003469C8">
        <w:trPr>
          <w:trHeight w:val="1560"/>
        </w:trPr>
        <w:tc>
          <w:tcPr>
            <w:tcW w:w="360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Керамические камни и глиняный кирпич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Известь, цемент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Керамические плитки для полов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Облицовочные глазурованные плитки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Стекло листовое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Санитарно-строительный фаянс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Керамзит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                50—80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                115-240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                 200—610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                360—1058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                510-590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                500—800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200—270</w:t>
            </w:r>
          </w:p>
        </w:tc>
      </w:tr>
    </w:tbl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 </w:t>
      </w:r>
    </w:p>
    <w:p w:rsidR="003469C8" w:rsidRDefault="003469C8">
      <w:pPr>
        <w:overflowPunct w:val="0"/>
        <w:autoSpaceDE w:val="0"/>
        <w:autoSpaceDN w:val="0"/>
        <w:adjustRightInd w:val="0"/>
        <w:ind w:right="259"/>
        <w:rPr>
          <w:sz w:val="20"/>
          <w:szCs w:val="20"/>
        </w:rPr>
      </w:pPr>
      <w:r>
        <w:t xml:space="preserve">ТАБЛИЦА 2. </w:t>
      </w:r>
    </w:p>
    <w:p w:rsidR="003469C8" w:rsidRDefault="003469C8">
      <w:pPr>
        <w:overflowPunct w:val="0"/>
        <w:autoSpaceDE w:val="0"/>
        <w:autoSpaceDN w:val="0"/>
        <w:adjustRightInd w:val="0"/>
        <w:ind w:right="259"/>
        <w:rPr>
          <w:sz w:val="12"/>
          <w:szCs w:val="12"/>
        </w:rPr>
      </w:pPr>
      <w:r>
        <w:t>СНИЖЕНИЕ РАСХОДА ЦЕМЕН ТА ПРИ ВВЕДЕНИИ УКРУПНЯЮЩИХ ДОБАВОК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2700"/>
      </w:tblGrid>
      <w:tr w:rsidR="003469C8" w:rsidRPr="003469C8">
        <w:trPr>
          <w:trHeight w:val="1300"/>
        </w:trPr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Вид и модуль крупности (М) укрупняющих добмок</w:t>
            </w:r>
          </w:p>
        </w:tc>
        <w:tc>
          <w:tcPr>
            <w:tcW w:w="55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Среднее сни</w:t>
            </w:r>
            <w:r w:rsidRPr="003469C8">
              <w:rPr>
                <w:sz w:val="18"/>
                <w:szCs w:val="18"/>
              </w:rPr>
              <w:softHyphen/>
              <w:t>жение расхода цемента при обогащении природного песка с модулем круп</w:t>
            </w:r>
            <w:r w:rsidRPr="003469C8">
              <w:rPr>
                <w:sz w:val="18"/>
                <w:szCs w:val="18"/>
              </w:rPr>
              <w:softHyphen/>
              <w:t>ности</w:t>
            </w:r>
          </w:p>
        </w:tc>
      </w:tr>
      <w:tr w:rsidR="003469C8" w:rsidRPr="003469C8">
        <w:trPr>
          <w:trHeight w:val="28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1,5-2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1—1,2</w:t>
            </w:r>
          </w:p>
        </w:tc>
      </w:tr>
      <w:tr w:rsidR="003469C8" w:rsidRPr="003469C8">
        <w:trPr>
          <w:trHeight w:val="66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Песок природный средний,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Мк=2,1—2,5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5</w:t>
            </w:r>
          </w:p>
        </w:tc>
      </w:tr>
      <w:tr w:rsidR="003469C8" w:rsidRPr="003469C8">
        <w:trPr>
          <w:trHeight w:val="50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Песок природный крупный,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Мк=2,6-3,25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15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12</w:t>
            </w:r>
          </w:p>
        </w:tc>
      </w:tr>
      <w:tr w:rsidR="003469C8" w:rsidRPr="003469C8">
        <w:trPr>
          <w:trHeight w:val="52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Каменный отсев классифицирован</w:t>
            </w:r>
            <w:r w:rsidRPr="003469C8">
              <w:rPr>
                <w:sz w:val="18"/>
                <w:szCs w:val="18"/>
              </w:rPr>
              <w:softHyphen/>
              <w:t>ный, Мк = 3—3,5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20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15</w:t>
            </w:r>
          </w:p>
        </w:tc>
      </w:tr>
      <w:tr w:rsidR="003469C8" w:rsidRPr="003469C8">
        <w:trPr>
          <w:trHeight w:val="82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0тходы горно-обогатительных комбинатов классифицированные, Мк= 2,5-3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8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7</w:t>
            </w:r>
          </w:p>
        </w:tc>
      </w:tr>
      <w:tr w:rsidR="003469C8" w:rsidRPr="003469C8">
        <w:trPr>
          <w:trHeight w:val="340"/>
        </w:trPr>
        <w:tc>
          <w:tcPr>
            <w:tcW w:w="3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Шлаки ТЭЦ, Мк=2,5-3,5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5</w:t>
            </w:r>
          </w:p>
        </w:tc>
      </w:tr>
      <w:tr w:rsidR="003469C8" w:rsidRPr="003469C8">
        <w:trPr>
          <w:trHeight w:val="480"/>
        </w:trPr>
        <w:tc>
          <w:tcPr>
            <w:tcW w:w="324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Гранулированные шлаки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  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           5</w:t>
            </w:r>
          </w:p>
        </w:tc>
      </w:tr>
    </w:tbl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ТАБЛИЦА 3.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12"/>
          <w:szCs w:val="12"/>
        </w:rPr>
      </w:pPr>
      <w:r>
        <w:t>ОТНОСИТЕЛЬНЫЙ РАСХОД ЦЕМЕНТА (%) В БЕТОНЕ ПРИ ИЗМЕНЕНИИ НОРМАЛЬНОЙ ГУСТОТЫ ЦЕМЕНТА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530"/>
        <w:gridCol w:w="720"/>
        <w:gridCol w:w="630"/>
        <w:gridCol w:w="1530"/>
        <w:gridCol w:w="1297"/>
        <w:gridCol w:w="582"/>
        <w:gridCol w:w="911"/>
      </w:tblGrid>
      <w:tr w:rsidR="003469C8" w:rsidRPr="003469C8">
        <w:trPr>
          <w:trHeight w:val="540"/>
        </w:trPr>
        <w:tc>
          <w:tcPr>
            <w:tcW w:w="162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Нормаль</w:t>
            </w:r>
            <w:r w:rsidRPr="003469C8">
              <w:rPr>
                <w:sz w:val="18"/>
                <w:szCs w:val="18"/>
              </w:rPr>
              <w:softHyphen/>
              <w:t>ная гус</w:t>
            </w:r>
            <w:r w:rsidRPr="003469C8">
              <w:rPr>
                <w:sz w:val="18"/>
                <w:szCs w:val="18"/>
              </w:rPr>
              <w:softHyphen/>
              <w:t xml:space="preserve">тота цемента, % 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Огносительныи расход цемента, %, для бетона марок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Нормаль</w:t>
            </w:r>
            <w:r w:rsidRPr="003469C8">
              <w:rPr>
                <w:sz w:val="18"/>
                <w:szCs w:val="18"/>
              </w:rPr>
              <w:softHyphen/>
              <w:t>ная гус</w:t>
            </w:r>
            <w:r w:rsidRPr="003469C8">
              <w:rPr>
                <w:sz w:val="18"/>
                <w:szCs w:val="18"/>
              </w:rPr>
              <w:softHyphen/>
              <w:t>тота цемента, %</w:t>
            </w:r>
          </w:p>
        </w:tc>
        <w:tc>
          <w:tcPr>
            <w:tcW w:w="2790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Относительный расход цемента, % ,  для бетона марок</w:t>
            </w:r>
          </w:p>
        </w:tc>
      </w:tr>
      <w:tr w:rsidR="003469C8" w:rsidRPr="003469C8">
        <w:trPr>
          <w:trHeight w:val="320"/>
        </w:trPr>
        <w:tc>
          <w:tcPr>
            <w:tcW w:w="16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М200—М300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М400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М500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t> 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М200—М300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2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М400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 w:line="360" w:lineRule="auto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М500</w:t>
            </w:r>
          </w:p>
        </w:tc>
      </w:tr>
      <w:tr w:rsidR="003469C8" w:rsidRPr="003469C8">
        <w:trPr>
          <w:trHeight w:val="1020"/>
        </w:trPr>
        <w:tc>
          <w:tcPr>
            <w:tcW w:w="162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24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25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26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98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100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102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103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98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100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102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105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98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100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103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107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28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29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30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104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105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107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109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112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118                                           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111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115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129</w:t>
            </w:r>
          </w:p>
        </w:tc>
      </w:tr>
    </w:tbl>
    <w:p w:rsidR="003469C8" w:rsidRDefault="003469C8">
      <w:pPr>
        <w:overflowPunct w:val="0"/>
        <w:autoSpaceDE w:val="0"/>
        <w:autoSpaceDN w:val="0"/>
        <w:adjustRightInd w:val="0"/>
        <w:ind w:right="259"/>
        <w:rPr>
          <w:caps/>
        </w:rPr>
        <w:sectPr w:rsidR="003469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C8" w:rsidRDefault="003469C8">
      <w:pPr>
        <w:overflowPunct w:val="0"/>
        <w:autoSpaceDE w:val="0"/>
        <w:autoSpaceDN w:val="0"/>
        <w:adjustRightInd w:val="0"/>
        <w:ind w:right="259"/>
        <w:rPr>
          <w:sz w:val="20"/>
          <w:szCs w:val="20"/>
        </w:rPr>
      </w:pPr>
      <w:r>
        <w:rPr>
          <w:caps/>
        </w:rPr>
        <w:t>ТАБЛИЦА 4</w:t>
      </w:r>
      <w:r>
        <w:t xml:space="preserve">. </w:t>
      </w:r>
    </w:p>
    <w:p w:rsidR="003469C8" w:rsidRDefault="003469C8">
      <w:pPr>
        <w:overflowPunct w:val="0"/>
        <w:autoSpaceDE w:val="0"/>
        <w:autoSpaceDN w:val="0"/>
        <w:adjustRightInd w:val="0"/>
        <w:ind w:right="259"/>
        <w:rPr>
          <w:sz w:val="20"/>
          <w:szCs w:val="20"/>
        </w:rPr>
      </w:pPr>
      <w:r>
        <w:t>ЭКОНОМИЯ МЕТАЛЛА ПРИ ИСПОЛЬЗОВАНИИ СТЕРЖНЕВОЙ АРМАТУРЫ РАЗЛИЧНЫХ КЛАССОВ</w:t>
      </w:r>
    </w:p>
    <w:tbl>
      <w:tblPr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1352"/>
        <w:gridCol w:w="1352"/>
        <w:gridCol w:w="1436"/>
        <w:gridCol w:w="2070"/>
      </w:tblGrid>
      <w:tr w:rsidR="003469C8" w:rsidRPr="003469C8">
        <w:trPr>
          <w:trHeight w:val="560"/>
        </w:trPr>
        <w:tc>
          <w:tcPr>
            <w:tcW w:w="1170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Класс арматуры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Коэффициент приведения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Экономия металла, %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Класс арматуры</w:t>
            </w:r>
          </w:p>
        </w:tc>
        <w:tc>
          <w:tcPr>
            <w:tcW w:w="14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Коэффициент приведения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>Экономия ìåòàëëà, %</w:t>
            </w:r>
          </w:p>
        </w:tc>
      </w:tr>
      <w:tr w:rsidR="003469C8" w:rsidRPr="003469C8">
        <w:trPr>
          <w:trHeight w:val="1020"/>
        </w:trPr>
        <w:tc>
          <w:tcPr>
            <w:tcW w:w="117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А-I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А-II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А-III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</w:t>
            </w:r>
            <w:r w:rsidRPr="003469C8">
              <w:rPr>
                <w:sz w:val="18"/>
                <w:szCs w:val="18"/>
                <w:lang w:val="en-US"/>
              </w:rPr>
              <w:t>A</w:t>
            </w:r>
            <w:r w:rsidRPr="003469C8">
              <w:rPr>
                <w:sz w:val="18"/>
                <w:szCs w:val="18"/>
              </w:rPr>
              <w:t>-</w:t>
            </w:r>
            <w:r w:rsidRPr="003469C8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1,21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1,43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1,95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О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  <w:lang w:val="en-US"/>
              </w:rPr>
            </w:pPr>
            <w:r w:rsidRPr="003469C8">
              <w:rPr>
                <w:sz w:val="18"/>
                <w:szCs w:val="18"/>
              </w:rPr>
              <w:t xml:space="preserve">         </w:t>
            </w:r>
            <w:r w:rsidRPr="003469C8">
              <w:rPr>
                <w:sz w:val="18"/>
                <w:szCs w:val="18"/>
                <w:lang w:val="en-US"/>
              </w:rPr>
              <w:t>17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  <w:lang w:val="en-US"/>
              </w:rPr>
            </w:pPr>
            <w:r w:rsidRPr="003469C8">
              <w:rPr>
                <w:sz w:val="18"/>
                <w:szCs w:val="18"/>
                <w:lang w:val="en-US"/>
              </w:rPr>
              <w:t xml:space="preserve">         30,1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  <w:lang w:val="en-US"/>
              </w:rPr>
            </w:pPr>
            <w:r w:rsidRPr="003469C8">
              <w:rPr>
                <w:sz w:val="18"/>
                <w:szCs w:val="18"/>
                <w:lang w:val="en-US"/>
              </w:rPr>
              <w:t xml:space="preserve">         48,7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  <w:lang w:val="en-US"/>
              </w:rPr>
            </w:pPr>
            <w:r w:rsidRPr="003469C8">
              <w:rPr>
                <w:sz w:val="18"/>
                <w:szCs w:val="18"/>
                <w:lang w:val="en-US"/>
              </w:rPr>
              <w:t xml:space="preserve">        A-V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  <w:lang w:val="en-US"/>
              </w:rPr>
            </w:pPr>
            <w:r w:rsidRPr="003469C8">
              <w:rPr>
                <w:sz w:val="18"/>
                <w:szCs w:val="18"/>
                <w:lang w:val="en-US"/>
              </w:rPr>
              <w:t xml:space="preserve">        </w:t>
            </w:r>
            <w:r w:rsidRPr="003469C8">
              <w:rPr>
                <w:sz w:val="18"/>
                <w:szCs w:val="18"/>
              </w:rPr>
              <w:t>Ат</w:t>
            </w:r>
            <w:r w:rsidRPr="003469C8">
              <w:rPr>
                <w:sz w:val="18"/>
                <w:szCs w:val="18"/>
                <w:lang w:val="en-US"/>
              </w:rPr>
              <w:t>-IV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  <w:lang w:val="en-US"/>
              </w:rPr>
              <w:t xml:space="preserve">        </w:t>
            </w:r>
            <w:r w:rsidRPr="003469C8">
              <w:rPr>
                <w:sz w:val="18"/>
                <w:szCs w:val="18"/>
              </w:rPr>
              <w:t xml:space="preserve">Ат-V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Ат-VI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2,2 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1,95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2,2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2,4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</w:rPr>
              <w:t xml:space="preserve">              54,7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  <w:lang w:val="en-US"/>
              </w:rPr>
            </w:pPr>
            <w:r w:rsidRPr="003469C8">
              <w:rPr>
                <w:sz w:val="18"/>
                <w:szCs w:val="18"/>
              </w:rPr>
              <w:t xml:space="preserve">              </w:t>
            </w:r>
            <w:r w:rsidRPr="003469C8">
              <w:rPr>
                <w:sz w:val="18"/>
                <w:szCs w:val="18"/>
                <w:lang w:val="en-US"/>
              </w:rPr>
              <w:t>48,7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</w:rPr>
            </w:pPr>
            <w:r w:rsidRPr="003469C8">
              <w:rPr>
                <w:sz w:val="18"/>
                <w:szCs w:val="18"/>
                <w:lang w:val="en-US"/>
              </w:rPr>
              <w:t xml:space="preserve">              </w:t>
            </w:r>
            <w:r w:rsidRPr="003469C8">
              <w:rPr>
                <w:sz w:val="18"/>
                <w:szCs w:val="18"/>
              </w:rPr>
              <w:t>54,7</w:t>
            </w:r>
          </w:p>
          <w:p w:rsidR="003469C8" w:rsidRPr="003469C8" w:rsidRDefault="003469C8">
            <w:pPr>
              <w:overflowPunct w:val="0"/>
              <w:autoSpaceDE w:val="0"/>
              <w:autoSpaceDN w:val="0"/>
              <w:adjustRightInd w:val="0"/>
              <w:spacing w:before="40"/>
              <w:rPr>
                <w:sz w:val="18"/>
                <w:szCs w:val="18"/>
                <w:lang w:val="en-US"/>
              </w:rPr>
            </w:pPr>
            <w:r w:rsidRPr="003469C8">
              <w:rPr>
                <w:sz w:val="18"/>
                <w:szCs w:val="18"/>
              </w:rPr>
              <w:t xml:space="preserve">              </w:t>
            </w:r>
            <w:r w:rsidRPr="003469C8">
              <w:rPr>
                <w:sz w:val="18"/>
                <w:szCs w:val="18"/>
                <w:lang w:val="en-US"/>
              </w:rPr>
              <w:t>58,4</w:t>
            </w:r>
          </w:p>
        </w:tc>
      </w:tr>
    </w:tbl>
    <w:p w:rsidR="003469C8" w:rsidRDefault="003469C8">
      <w:pPr>
        <w:overflowPunct w:val="0"/>
        <w:autoSpaceDE w:val="0"/>
        <w:autoSpaceDN w:val="0"/>
        <w:adjustRightInd w:val="0"/>
        <w:jc w:val="both"/>
        <w:rPr>
          <w:rFonts w:ascii="Evropa" w:hAnsi="Evropa" w:cs="Evropa"/>
          <w:sz w:val="36"/>
          <w:szCs w:val="36"/>
        </w:rPr>
        <w:sectPr w:rsidR="00346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69C8" w:rsidRDefault="003469C8">
      <w:pPr>
        <w:overflowPunct w:val="0"/>
        <w:autoSpaceDE w:val="0"/>
        <w:autoSpaceDN w:val="0"/>
        <w:adjustRightInd w:val="0"/>
        <w:jc w:val="center"/>
        <w:rPr>
          <w:rFonts w:ascii="Evropa" w:hAnsi="Evropa" w:cs="Evropa"/>
          <w:sz w:val="28"/>
          <w:szCs w:val="28"/>
        </w:rPr>
      </w:pPr>
      <w:r>
        <w:rPr>
          <w:rFonts w:ascii="Evropa" w:hAnsi="Evropa" w:cs="Evropa"/>
          <w:sz w:val="28"/>
          <w:szCs w:val="28"/>
        </w:rPr>
        <w:t>Список использованной литературы: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rFonts w:ascii="Evropa" w:hAnsi="Evropa" w:cs="Evropa"/>
          <w:sz w:val="28"/>
          <w:szCs w:val="28"/>
        </w:rPr>
      </w:pPr>
      <w:r>
        <w:rPr>
          <w:rFonts w:ascii="Evropa" w:hAnsi="Evropa" w:cs="Evropa"/>
          <w:sz w:val="28"/>
          <w:szCs w:val="28"/>
        </w:rPr>
        <w:t> 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Г.И. Горчаков, Строительные материалы, Москва, 1986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М.В. Дараган, Сокращение потерь материалов в строительстве,Киев,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1988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А.Г. Домокеев, Строительные материалы, Москва, 1989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А.Г. Комар, Строительные материалы и изделия, Москва, 1988 </w:t>
      </w:r>
    </w:p>
    <w:p w:rsidR="003469C8" w:rsidRDefault="003469C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bookmarkStart w:id="0" w:name="_GoBack"/>
      <w:bookmarkEnd w:id="0"/>
    </w:p>
    <w:sectPr w:rsidR="0034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vrop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1FAE"/>
    <w:rsid w:val="00114067"/>
    <w:rsid w:val="003469C8"/>
    <w:rsid w:val="004D3619"/>
    <w:rsid w:val="005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628A98D7-8DCF-4158-B770-49D68CAD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pPr>
      <w:overflowPunct w:val="0"/>
      <w:autoSpaceDE w:val="0"/>
      <w:autoSpaceDN w:val="0"/>
      <w:adjustRightInd w:val="0"/>
      <w:spacing w:after="120"/>
      <w:ind w:left="360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Украины</vt:lpstr>
    </vt:vector>
  </TitlesOfParts>
  <Company/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Украины</dc:title>
  <dc:subject/>
  <dc:creator>Сергей</dc:creator>
  <cp:keywords/>
  <dc:description/>
  <cp:lastModifiedBy>admin</cp:lastModifiedBy>
  <cp:revision>2</cp:revision>
  <dcterms:created xsi:type="dcterms:W3CDTF">2014-04-08T00:24:00Z</dcterms:created>
  <dcterms:modified xsi:type="dcterms:W3CDTF">2014-04-08T00:24:00Z</dcterms:modified>
</cp:coreProperties>
</file>